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5F" w:rsidRDefault="00F50CD8">
      <w:pPr>
        <w:pStyle w:val="3"/>
        <w:spacing w:before="0" w:after="0" w:line="600" w:lineRule="exact"/>
        <w:jc w:val="center"/>
        <w:rPr>
          <w:rFonts w:ascii="SimSun" w:hAnsi="SimSun" w:cs="SimSun"/>
          <w:color w:val="000000"/>
          <w:sz w:val="24"/>
          <w:szCs w:val="24"/>
          <w:shd w:val="clear" w:color="auto" w:fill="FAFAFA"/>
        </w:rPr>
      </w:pPr>
      <w:r>
        <w:rPr>
          <w:rFonts w:ascii="方正小标宋_GBK" w:eastAsia="方正小标宋_GBK" w:hAnsi="方正小标宋_GBK" w:cs="方正小标宋_GBK" w:hint="eastAsia"/>
          <w:b w:val="0"/>
          <w:sz w:val="44"/>
          <w:szCs w:val="44"/>
        </w:rPr>
        <w:t>应用技术学院2024届省级、校级、院级优秀毕业生评定细则</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根据《西南科技大学省级、校级优秀毕业生评选认定办法》（西南科大发〔2021〕2 号）规定，结合学院实际，特制定2024届省级、校级、院级优秀毕业生评定细则。</w:t>
      </w:r>
    </w:p>
    <w:p w:rsidR="006D525F" w:rsidRDefault="00F50CD8">
      <w:pPr>
        <w:adjustRightInd w:val="0"/>
        <w:snapToGrid w:val="0"/>
        <w:spacing w:line="578" w:lineRule="exact"/>
        <w:ind w:firstLineChars="200" w:firstLine="640"/>
        <w:rPr>
          <w:rFonts w:ascii="SimHei" w:eastAsia="SimHei" w:hAnsi="SimHei" w:cs="SimHei"/>
          <w:bCs/>
          <w:sz w:val="32"/>
          <w:szCs w:val="32"/>
        </w:rPr>
      </w:pPr>
      <w:r>
        <w:rPr>
          <w:rFonts w:ascii="SimHei" w:eastAsia="SimHei" w:hAnsi="SimHei" w:cs="SimHei" w:hint="eastAsia"/>
          <w:bCs/>
          <w:sz w:val="32"/>
          <w:szCs w:val="32"/>
        </w:rPr>
        <w:t>一、学院优秀毕业生评议工作组</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组长：李昆吾</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成员：王娟、宋泊晨、周蕊慈、昝睿、宋琴容、党政、王林辉、刘瑶琦、班导师代表、非参评学生代表</w:t>
      </w:r>
    </w:p>
    <w:p w:rsidR="006D525F" w:rsidRDefault="00F50CD8">
      <w:pPr>
        <w:adjustRightInd w:val="0"/>
        <w:snapToGrid w:val="0"/>
        <w:spacing w:line="578" w:lineRule="exact"/>
        <w:ind w:firstLineChars="200" w:firstLine="640"/>
        <w:rPr>
          <w:rFonts w:ascii="SimHei" w:eastAsia="SimHei" w:hAnsi="SimHei" w:cs="SimHei"/>
          <w:bCs/>
          <w:sz w:val="32"/>
          <w:szCs w:val="32"/>
        </w:rPr>
      </w:pPr>
      <w:r>
        <w:rPr>
          <w:rFonts w:ascii="SimHei" w:eastAsia="SimHei" w:hAnsi="SimHei" w:cs="SimHei" w:hint="eastAsia"/>
          <w:bCs/>
          <w:sz w:val="32"/>
          <w:szCs w:val="32"/>
        </w:rPr>
        <w:t>二、评选对象和比例</w:t>
      </w:r>
    </w:p>
    <w:p w:rsidR="006D525F" w:rsidRPr="00341D02"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学院普通全日制在校应届本专科毕业生均可参评，校级优秀毕业生（以下简称“校优毕业生”）评选人数不超过学院应届毕业生人数</w:t>
      </w:r>
      <w:r w:rsidR="00887E48">
        <w:rPr>
          <w:rFonts w:ascii="仿宋" w:eastAsia="仿宋" w:hAnsi="仿宋" w:cs="仿宋" w:hint="eastAsia"/>
          <w:bCs/>
          <w:sz w:val="32"/>
          <w:szCs w:val="32"/>
        </w:rPr>
        <w:t>的</w:t>
      </w:r>
      <w:r w:rsidR="00887E48">
        <w:rPr>
          <w:rFonts w:ascii="仿宋" w:eastAsia="仿宋" w:hAnsi="仿宋" w:cs="仿宋"/>
          <w:bCs/>
          <w:sz w:val="32"/>
          <w:szCs w:val="32"/>
        </w:rPr>
        <w:t>7%</w:t>
      </w:r>
      <w:r w:rsidR="00887E48">
        <w:rPr>
          <w:rFonts w:ascii="仿宋" w:eastAsia="仿宋" w:hAnsi="仿宋" w:cs="仿宋" w:hint="eastAsia"/>
          <w:bCs/>
          <w:sz w:val="32"/>
          <w:szCs w:val="32"/>
        </w:rPr>
        <w:t>（不足</w:t>
      </w:r>
      <w:r w:rsidR="00887E48">
        <w:rPr>
          <w:rFonts w:ascii="仿宋" w:eastAsia="仿宋" w:hAnsi="仿宋" w:cs="仿宋"/>
          <w:bCs/>
          <w:sz w:val="32"/>
          <w:szCs w:val="32"/>
        </w:rPr>
        <w:t>1</w:t>
      </w:r>
      <w:r w:rsidR="00887E48">
        <w:rPr>
          <w:rFonts w:ascii="仿宋" w:eastAsia="仿宋" w:hAnsi="仿宋" w:cs="仿宋" w:hint="eastAsia"/>
          <w:bCs/>
          <w:sz w:val="32"/>
          <w:szCs w:val="32"/>
        </w:rPr>
        <w:t>人的按</w:t>
      </w:r>
      <w:r w:rsidR="00887E48">
        <w:rPr>
          <w:rFonts w:ascii="仿宋" w:eastAsia="仿宋" w:hAnsi="仿宋" w:cs="仿宋"/>
          <w:bCs/>
          <w:sz w:val="32"/>
          <w:szCs w:val="32"/>
        </w:rPr>
        <w:t>1</w:t>
      </w:r>
      <w:r w:rsidR="00887E48">
        <w:rPr>
          <w:rFonts w:ascii="仿宋" w:eastAsia="仿宋" w:hAnsi="仿宋" w:cs="仿宋" w:hint="eastAsia"/>
          <w:bCs/>
          <w:sz w:val="32"/>
          <w:szCs w:val="32"/>
        </w:rPr>
        <w:t>人评选，下同），省级优秀毕业生（以下简称“省优毕业生”）评选人数不超过学院应届毕业生人数的</w:t>
      </w:r>
      <w:r w:rsidR="00887E48">
        <w:rPr>
          <w:rFonts w:ascii="仿宋" w:eastAsia="仿宋" w:hAnsi="仿宋" w:cs="仿宋"/>
          <w:bCs/>
          <w:sz w:val="32"/>
          <w:szCs w:val="32"/>
        </w:rPr>
        <w:t>3%，</w:t>
      </w:r>
      <w:r w:rsidR="00887E48">
        <w:rPr>
          <w:rFonts w:ascii="仿宋" w:eastAsia="仿宋" w:hAnsi="仿宋" w:cs="仿宋" w:hint="eastAsia"/>
          <w:bCs/>
          <w:sz w:val="32"/>
          <w:szCs w:val="32"/>
        </w:rPr>
        <w:t>院级优秀毕业生（以下简称“院优毕业生”）评选人数不超过学院应届毕业生人数的</w:t>
      </w:r>
      <w:r w:rsidR="00A93F66" w:rsidRPr="00A93F66">
        <w:rPr>
          <w:rFonts w:ascii="仿宋" w:eastAsia="仿宋" w:hAnsi="仿宋" w:cs="仿宋"/>
          <w:bCs/>
          <w:sz w:val="32"/>
          <w:szCs w:val="32"/>
        </w:rPr>
        <w:t>8</w:t>
      </w:r>
      <w:r w:rsidR="00887E48">
        <w:rPr>
          <w:rFonts w:ascii="仿宋" w:eastAsia="仿宋" w:hAnsi="仿宋" w:cs="仿宋"/>
          <w:bCs/>
          <w:sz w:val="32"/>
          <w:szCs w:val="32"/>
        </w:rPr>
        <w:t>%</w:t>
      </w:r>
      <w:r w:rsidR="00887E48">
        <w:rPr>
          <w:rFonts w:ascii="仿宋" w:eastAsia="仿宋" w:hAnsi="仿宋" w:cs="仿宋" w:hint="eastAsia"/>
          <w:bCs/>
          <w:sz w:val="32"/>
          <w:szCs w:val="32"/>
        </w:rPr>
        <w:t>。</w:t>
      </w:r>
    </w:p>
    <w:p w:rsidR="006D525F" w:rsidRPr="00341D02" w:rsidRDefault="00887E48">
      <w:pPr>
        <w:adjustRightInd w:val="0"/>
        <w:snapToGrid w:val="0"/>
        <w:spacing w:line="578" w:lineRule="exact"/>
        <w:ind w:firstLineChars="200" w:firstLine="640"/>
        <w:rPr>
          <w:rFonts w:ascii="SimHei" w:eastAsia="SimHei" w:hAnsi="SimHei" w:cs="SimHei"/>
          <w:bCs/>
          <w:sz w:val="32"/>
          <w:szCs w:val="32"/>
        </w:rPr>
      </w:pPr>
      <w:r>
        <w:rPr>
          <w:rFonts w:ascii="SimHei" w:eastAsia="SimHei" w:hAnsi="SimHei" w:cs="SimHei" w:hint="eastAsia"/>
          <w:bCs/>
          <w:sz w:val="32"/>
          <w:szCs w:val="32"/>
        </w:rPr>
        <w:t>三、评选条件</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（一）深入学习贯彻习近平新时代中国特色社会主义思想，自觉践行社会主义核心价值观，理想信念坚定，在政治上、思想上和行动上与党中央保持一致。</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（二）具有正确的世界观、价值观和人生观，志存高远、脚踏实地，不畏艰难险阻，勇担时代使命。</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（三）具有优良的道德品行，遵纪守法，诚实守信，表现优秀，模范遵守《普通高等学校学生管理规定》《高等学</w:t>
      </w:r>
      <w:r>
        <w:rPr>
          <w:rFonts w:ascii="仿宋" w:eastAsia="仿宋" w:hAnsi="仿宋" w:cs="仿宋" w:hint="eastAsia"/>
          <w:bCs/>
          <w:sz w:val="32"/>
          <w:szCs w:val="32"/>
        </w:rPr>
        <w:lastRenderedPageBreak/>
        <w:t>校学生行为准则》《西南科技大学学生管理规定》，在校期间未受过处分，无不良记录。</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（四）学习勤奋，学业优秀，未出现不合格课程情况。省优毕业生每年德行素质、智力素质和发展素质中任意两项综合测评成绩排名应位于本年级本专业前</w:t>
      </w:r>
      <w:r>
        <w:rPr>
          <w:rFonts w:ascii="仿宋" w:eastAsia="仿宋" w:hAnsi="仿宋" w:cs="仿宋"/>
          <w:bCs/>
          <w:sz w:val="32"/>
          <w:szCs w:val="32"/>
        </w:rPr>
        <w:t>15%</w:t>
      </w:r>
      <w:r>
        <w:rPr>
          <w:rFonts w:ascii="仿宋" w:eastAsia="仿宋" w:hAnsi="仿宋" w:cs="仿宋" w:hint="eastAsia"/>
          <w:bCs/>
          <w:sz w:val="32"/>
          <w:szCs w:val="32"/>
        </w:rPr>
        <w:t>；校优毕业生每年德行素质、智力素质和发展素质中任意两项综合测评成绩排名应位于本年级本专业前</w:t>
      </w:r>
      <w:r>
        <w:rPr>
          <w:rFonts w:ascii="仿宋" w:eastAsia="仿宋" w:hAnsi="仿宋" w:cs="仿宋"/>
          <w:bCs/>
          <w:sz w:val="32"/>
          <w:szCs w:val="32"/>
        </w:rPr>
        <w:t>30%</w:t>
      </w:r>
      <w:r>
        <w:rPr>
          <w:rFonts w:ascii="仿宋" w:eastAsia="仿宋" w:hAnsi="仿宋" w:cs="仿宋" w:hint="eastAsia"/>
          <w:bCs/>
          <w:sz w:val="32"/>
          <w:szCs w:val="32"/>
        </w:rPr>
        <w:t>；院优毕业生每年德行素质、智力素质和发展素质中任意两项综合测评成绩排名应位于本年级本专业前</w:t>
      </w:r>
      <w:r>
        <w:rPr>
          <w:rFonts w:ascii="仿宋" w:eastAsia="仿宋" w:hAnsi="仿宋" w:cs="仿宋"/>
          <w:bCs/>
          <w:sz w:val="32"/>
          <w:szCs w:val="32"/>
        </w:rPr>
        <w:t>50%</w:t>
      </w:r>
      <w:r>
        <w:rPr>
          <w:rFonts w:ascii="仿宋" w:eastAsia="仿宋" w:hAnsi="仿宋" w:cs="仿宋" w:hint="eastAsia"/>
          <w:bCs/>
          <w:sz w:val="32"/>
          <w:szCs w:val="32"/>
        </w:rPr>
        <w:t>。</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（五）积极参加体育锻炼，身心健康，积极向上。通过历次体能训练及体质达标测试。</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（六）积极参加志愿服务、社会实践活动、科技竞赛、文体活动等，崇尚美德，乐于奉献。</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（七）省优毕业生在校期间需获得校级及以上奖励；校优毕业生及院优毕业生在校期间需获得院级及以上奖励。</w:t>
      </w:r>
    </w:p>
    <w:p w:rsidR="006D525F" w:rsidRPr="00341D02"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（八）省优毕业生原则上从校优毕业生中产生，应优中选优。校优秀毕业生</w:t>
      </w:r>
      <w:r w:rsidR="00A93F66" w:rsidRPr="00A93F66">
        <w:rPr>
          <w:rFonts w:ascii="仿宋" w:eastAsia="仿宋" w:hAnsi="仿宋" w:cs="仿宋" w:hint="eastAsia"/>
          <w:bCs/>
          <w:sz w:val="32"/>
          <w:szCs w:val="32"/>
        </w:rPr>
        <w:t>不再参评</w:t>
      </w:r>
      <w:r>
        <w:rPr>
          <w:rFonts w:ascii="仿宋" w:eastAsia="仿宋" w:hAnsi="仿宋" w:cs="仿宋" w:hint="eastAsia"/>
          <w:bCs/>
          <w:sz w:val="32"/>
          <w:szCs w:val="32"/>
        </w:rPr>
        <w:t>院优秀毕业生。</w:t>
      </w:r>
    </w:p>
    <w:p w:rsidR="006D525F" w:rsidRDefault="00887E4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响应国家号召，献身国防事业，自愿到艰苦边远地区、城乡基层和重点领域等就业的毕业生，以及获得国家级</w:t>
      </w:r>
      <w:r w:rsidR="00F50CD8">
        <w:rPr>
          <w:rFonts w:ascii="仿宋" w:eastAsia="仿宋" w:hAnsi="仿宋" w:cs="仿宋" w:hint="eastAsia"/>
          <w:bCs/>
          <w:sz w:val="32"/>
          <w:szCs w:val="32"/>
        </w:rPr>
        <w:t>奖励的毕业生，可优先推荐评选；在思想品行方面有突出表现或做出突出贡献，获得公认和好评的毕业生，经学院评议工作组审定通过后可直接推荐评选。</w:t>
      </w:r>
    </w:p>
    <w:p w:rsidR="006D525F" w:rsidRDefault="00F50CD8">
      <w:pPr>
        <w:adjustRightInd w:val="0"/>
        <w:snapToGrid w:val="0"/>
        <w:spacing w:line="578" w:lineRule="exact"/>
        <w:ind w:firstLineChars="200" w:firstLine="640"/>
        <w:rPr>
          <w:rFonts w:ascii="SimHei" w:eastAsia="SimHei" w:hAnsi="SimHei" w:cs="SimHei"/>
          <w:bCs/>
          <w:sz w:val="32"/>
          <w:szCs w:val="32"/>
        </w:rPr>
      </w:pPr>
      <w:r>
        <w:rPr>
          <w:rFonts w:ascii="SimHei" w:eastAsia="SimHei" w:hAnsi="SimHei" w:cs="SimHei" w:hint="eastAsia"/>
          <w:bCs/>
          <w:sz w:val="32"/>
          <w:szCs w:val="32"/>
        </w:rPr>
        <w:t>四、评选办法</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（一）奖励认</w:t>
      </w:r>
      <w:r>
        <w:rPr>
          <w:rFonts w:ascii="仿宋" w:eastAsia="仿宋" w:hAnsi="仿宋" w:cs="仿宋"/>
          <w:bCs/>
          <w:sz w:val="32"/>
          <w:szCs w:val="32"/>
        </w:rPr>
        <w:t>定</w:t>
      </w:r>
      <w:r>
        <w:rPr>
          <w:rFonts w:ascii="仿宋" w:eastAsia="仿宋" w:hAnsi="仿宋" w:cs="仿宋" w:hint="eastAsia"/>
          <w:bCs/>
          <w:sz w:val="32"/>
          <w:szCs w:val="32"/>
        </w:rPr>
        <w:t xml:space="preserve">原则： </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1.毕业生在校期间获得的奖励只认定“个人奖</w:t>
      </w:r>
      <w:r w:rsidRPr="00956E85">
        <w:rPr>
          <w:rFonts w:ascii="仿宋" w:eastAsia="仿宋" w:hAnsi="仿宋" w:cs="仿宋" w:hint="eastAsia"/>
          <w:bCs/>
          <w:sz w:val="32"/>
          <w:szCs w:val="32"/>
        </w:rPr>
        <w:t>”</w:t>
      </w:r>
      <w:r w:rsidR="00A93F66" w:rsidRPr="00956E85">
        <w:rPr>
          <w:rFonts w:ascii="仿宋" w:eastAsia="仿宋" w:hAnsi="仿宋" w:cs="仿宋" w:hint="eastAsia"/>
          <w:bCs/>
          <w:sz w:val="32"/>
          <w:szCs w:val="32"/>
        </w:rPr>
        <w:t>，</w:t>
      </w:r>
      <w:r w:rsidRPr="00956E85">
        <w:rPr>
          <w:rFonts w:ascii="仿宋" w:eastAsia="仿宋" w:hAnsi="仿宋" w:cs="仿宋" w:hint="eastAsia"/>
          <w:bCs/>
          <w:sz w:val="32"/>
          <w:szCs w:val="32"/>
        </w:rPr>
        <w:t>不</w:t>
      </w:r>
      <w:r>
        <w:rPr>
          <w:rFonts w:ascii="仿宋" w:eastAsia="仿宋" w:hAnsi="仿宋" w:cs="仿宋" w:hint="eastAsia"/>
          <w:bCs/>
          <w:sz w:val="32"/>
          <w:szCs w:val="32"/>
        </w:rPr>
        <w:t>包括“集体奖项”。</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2.校级及以上奖励，按下列范围进行认定：</w:t>
      </w:r>
      <w:r w:rsidR="00341D02">
        <w:rPr>
          <w:rFonts w:ascii="仿宋" w:eastAsia="仿宋" w:hAnsi="仿宋" w:cs="仿宋" w:hint="eastAsia"/>
          <w:bCs/>
          <w:sz w:val="32"/>
          <w:szCs w:val="32"/>
        </w:rPr>
        <w:t>(</w:t>
      </w:r>
      <w:r>
        <w:rPr>
          <w:rFonts w:ascii="仿宋" w:eastAsia="仿宋" w:hAnsi="仿宋" w:cs="仿宋" w:hint="eastAsia"/>
          <w:bCs/>
          <w:sz w:val="32"/>
          <w:szCs w:val="32"/>
        </w:rPr>
        <w:t>1</w:t>
      </w:r>
      <w:r w:rsidR="00341D02">
        <w:rPr>
          <w:rFonts w:ascii="仿宋" w:eastAsia="仿宋" w:hAnsi="仿宋" w:cs="仿宋" w:hint="eastAsia"/>
          <w:bCs/>
          <w:sz w:val="32"/>
          <w:szCs w:val="32"/>
        </w:rPr>
        <w:t>)</w:t>
      </w:r>
      <w:r>
        <w:rPr>
          <w:rFonts w:ascii="仿宋" w:eastAsia="仿宋" w:hAnsi="仿宋" w:cs="仿宋" w:hint="eastAsia"/>
          <w:bCs/>
          <w:sz w:val="32"/>
          <w:szCs w:val="32"/>
        </w:rPr>
        <w:t>在道德风尚、学术研究、学科竞赛、创新发明、社会实践、社会工作、体育竞赛、艺术展演等某一方面表现突出，并获得的相应奖励(具体奖项参照附件1)；</w:t>
      </w:r>
      <w:r w:rsidR="00341D02">
        <w:rPr>
          <w:rFonts w:ascii="仿宋" w:eastAsia="仿宋" w:hAnsi="仿宋" w:cs="仿宋" w:hint="eastAsia"/>
          <w:bCs/>
          <w:sz w:val="32"/>
          <w:szCs w:val="32"/>
        </w:rPr>
        <w:t>(</w:t>
      </w:r>
      <w:r>
        <w:rPr>
          <w:rFonts w:ascii="仿宋" w:eastAsia="仿宋" w:hAnsi="仿宋" w:cs="仿宋" w:hint="eastAsia"/>
          <w:bCs/>
          <w:sz w:val="32"/>
          <w:szCs w:val="32"/>
        </w:rPr>
        <w:t>2</w:t>
      </w:r>
      <w:r w:rsidR="00341D02">
        <w:rPr>
          <w:rFonts w:ascii="仿宋" w:eastAsia="仿宋" w:hAnsi="仿宋" w:cs="仿宋" w:hint="eastAsia"/>
          <w:bCs/>
          <w:sz w:val="32"/>
          <w:szCs w:val="32"/>
        </w:rPr>
        <w:t>)</w:t>
      </w:r>
      <w:r>
        <w:rPr>
          <w:rFonts w:ascii="仿宋" w:eastAsia="仿宋" w:hAnsi="仿宋" w:cs="仿宋" w:hint="eastAsia"/>
          <w:bCs/>
          <w:sz w:val="32"/>
          <w:szCs w:val="32"/>
        </w:rPr>
        <w:t>由中共西南科技大学委员会、西南科技大学表彰的荣誉或奖励；</w:t>
      </w:r>
      <w:r w:rsidR="00341D02">
        <w:rPr>
          <w:rFonts w:ascii="仿宋" w:eastAsia="仿宋" w:hAnsi="仿宋" w:cs="仿宋" w:hint="eastAsia"/>
          <w:bCs/>
          <w:sz w:val="32"/>
          <w:szCs w:val="32"/>
        </w:rPr>
        <w:t>(</w:t>
      </w:r>
      <w:r>
        <w:rPr>
          <w:rFonts w:ascii="仿宋" w:eastAsia="仿宋" w:hAnsi="仿宋" w:cs="仿宋" w:hint="eastAsia"/>
          <w:bCs/>
          <w:sz w:val="32"/>
          <w:szCs w:val="32"/>
        </w:rPr>
        <w:t>3</w:t>
      </w:r>
      <w:r w:rsidR="00341D02">
        <w:rPr>
          <w:rFonts w:ascii="仿宋" w:eastAsia="仿宋" w:hAnsi="仿宋" w:cs="仿宋" w:hint="eastAsia"/>
          <w:bCs/>
          <w:sz w:val="32"/>
          <w:szCs w:val="32"/>
        </w:rPr>
        <w:t>)</w:t>
      </w:r>
      <w:r>
        <w:rPr>
          <w:rFonts w:ascii="仿宋" w:eastAsia="仿宋" w:hAnsi="仿宋" w:cs="仿宋" w:hint="eastAsia"/>
          <w:bCs/>
          <w:sz w:val="32"/>
          <w:szCs w:val="32"/>
        </w:rPr>
        <w:t>由县处级及以上党政机关单位表彰的荣誉或奖励。</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3.院级奖励，按下列范围进行认定：</w:t>
      </w:r>
      <w:r w:rsidR="00341D02">
        <w:rPr>
          <w:rFonts w:ascii="仿宋" w:eastAsia="仿宋" w:hAnsi="仿宋" w:cs="仿宋" w:hint="eastAsia"/>
          <w:bCs/>
          <w:sz w:val="32"/>
          <w:szCs w:val="32"/>
        </w:rPr>
        <w:t>(1)</w:t>
      </w:r>
      <w:r>
        <w:rPr>
          <w:rFonts w:ascii="仿宋" w:eastAsia="仿宋" w:hAnsi="仿宋" w:cs="仿宋" w:hint="eastAsia"/>
          <w:bCs/>
          <w:sz w:val="32"/>
          <w:szCs w:val="32"/>
        </w:rPr>
        <w:t>由中共西南科技大学应用技术学院委员会、西南科技大学应用技术学院表彰的荣誉或奖励；</w:t>
      </w:r>
      <w:r w:rsidR="00341D02">
        <w:rPr>
          <w:rFonts w:ascii="仿宋" w:eastAsia="仿宋" w:hAnsi="仿宋" w:cs="仿宋" w:hint="eastAsia"/>
          <w:bCs/>
          <w:sz w:val="32"/>
          <w:szCs w:val="32"/>
        </w:rPr>
        <w:t>(2)</w:t>
      </w:r>
      <w:r>
        <w:rPr>
          <w:rFonts w:ascii="仿宋" w:eastAsia="仿宋" w:hAnsi="仿宋" w:cs="仿宋" w:hint="eastAsia"/>
          <w:bCs/>
          <w:sz w:val="32"/>
          <w:szCs w:val="32"/>
        </w:rPr>
        <w:t>由共青团西南科技大学应用技术学院分委员会在“五四评优”评选活动中颁发和表彰的奖励。</w:t>
      </w:r>
    </w:p>
    <w:p w:rsidR="006D525F" w:rsidRDefault="00F50CD8" w:rsidP="00C337C6">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4.不在以上范围内的奖励，由学院优秀毕业生评议工作组参照相关情况进行认定。</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（二）若符合评选条件的人选超出规定比例，则按照2022-2023学年度综合素质分和平均学分绩点与本专业平均水平的区分度进行排序，得分高者优先推荐。区分度计算公式如下：</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（学生综合素质分-专业年级综合素质平均分）+（学生平均学分绩点-专业年级平均学分绩点平均分）=区分度。</w:t>
      </w:r>
    </w:p>
    <w:p w:rsidR="006D525F" w:rsidRDefault="00F50CD8">
      <w:pPr>
        <w:adjustRightInd w:val="0"/>
        <w:snapToGrid w:val="0"/>
        <w:spacing w:line="578" w:lineRule="exact"/>
        <w:ind w:firstLineChars="200" w:firstLine="643"/>
        <w:rPr>
          <w:rFonts w:ascii="SimHei" w:eastAsia="SimHei" w:hAnsi="SimHei" w:cs="SimHei"/>
          <w:b/>
          <w:sz w:val="32"/>
          <w:szCs w:val="32"/>
        </w:rPr>
      </w:pPr>
      <w:r>
        <w:rPr>
          <w:rFonts w:ascii="SimHei" w:eastAsia="SimHei" w:hAnsi="SimHei" w:cs="SimHei" w:hint="eastAsia"/>
          <w:b/>
          <w:sz w:val="32"/>
          <w:szCs w:val="32"/>
        </w:rPr>
        <w:t>五、评选程序</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1.学生本人提出申请，如实填写《优秀毕业生推荐表》和《优秀毕业生推荐名单》（详见附件2-附件7）并提供相关支撑材料（如：奖励复印件等），申请信息准确真实，杜</w:t>
      </w:r>
      <w:r>
        <w:rPr>
          <w:rFonts w:ascii="仿宋" w:eastAsia="仿宋" w:hAnsi="仿宋" w:cs="仿宋" w:hint="eastAsia"/>
          <w:bCs/>
          <w:sz w:val="32"/>
          <w:szCs w:val="32"/>
        </w:rPr>
        <w:lastRenderedPageBreak/>
        <w:t>绝弄虚作假。</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2.辅导员老师组织班级同学对提出申请的学生进行民主评议，主要评议其是否符合申请条件，申请表填报内容是否客观，提交材料是否真实，并将评议结果报送学院优秀毕业生评议工作组。</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3.学院优秀毕业生评议工作组按照评定办法组织开展评审，评选出拟推荐学生人选，并公示3个工作日。</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4.公示无异议后，上报学校审核认定。</w:t>
      </w:r>
    </w:p>
    <w:p w:rsidR="006D525F" w:rsidRDefault="00F50CD8">
      <w:pPr>
        <w:adjustRightInd w:val="0"/>
        <w:snapToGrid w:val="0"/>
        <w:spacing w:line="578" w:lineRule="exact"/>
        <w:ind w:firstLineChars="200" w:firstLine="643"/>
        <w:rPr>
          <w:rFonts w:ascii="SimHei" w:eastAsia="SimHei" w:hAnsi="SimHei" w:cs="SimHei"/>
          <w:b/>
          <w:sz w:val="32"/>
          <w:szCs w:val="32"/>
        </w:rPr>
      </w:pPr>
      <w:r>
        <w:rPr>
          <w:rFonts w:ascii="SimHei" w:eastAsia="SimHei" w:hAnsi="SimHei" w:cs="SimHei" w:hint="eastAsia"/>
          <w:b/>
          <w:sz w:val="32"/>
          <w:szCs w:val="32"/>
        </w:rPr>
        <w:t>六、奖处办法</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对经认定的院优毕业生，由学院颁发《荣誉证书》；对经认定的校优毕业生，由学校颁发《荣誉证书》；对经认定的省优毕业生，由教育厅颁发《荣誉证书》，由学院在《毕业生登记表》上注明“省优毕业生”字样，将有关材料装入毕业生档案，向用人单位优先推荐。</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省优毕业生毕业设计或毕业论文未达到“优”、校优毕业生和院优毕业生毕业设计或毕业论文未达到“良”；在优秀毕业生评选工作结束后至毕业生离校前，不能按期毕业、或有违法违纪违规行为受到处理、处分的毕业生，由学院撤销其院优毕业生称号，由学校撤销其校优毕业生称号，并报请教育厅撤销省优毕业生称号。</w:t>
      </w:r>
    </w:p>
    <w:p w:rsidR="006D525F" w:rsidRDefault="00F50CD8">
      <w:pPr>
        <w:adjustRightInd w:val="0"/>
        <w:snapToGrid w:val="0"/>
        <w:spacing w:line="578" w:lineRule="exact"/>
        <w:ind w:firstLineChars="200" w:firstLine="643"/>
        <w:rPr>
          <w:rFonts w:ascii="SimHei" w:eastAsia="SimHei" w:hAnsi="SimHei" w:cs="SimHei"/>
          <w:b/>
          <w:sz w:val="32"/>
          <w:szCs w:val="32"/>
        </w:rPr>
      </w:pPr>
      <w:r>
        <w:rPr>
          <w:rFonts w:ascii="SimHei" w:eastAsia="SimHei" w:hAnsi="SimHei" w:cs="SimHei" w:hint="eastAsia"/>
          <w:b/>
          <w:sz w:val="32"/>
          <w:szCs w:val="32"/>
        </w:rPr>
        <w:t>七、附则</w:t>
      </w:r>
    </w:p>
    <w:p w:rsidR="006D525F" w:rsidRDefault="00F50CD8">
      <w:pPr>
        <w:adjustRightInd w:val="0"/>
        <w:snapToGrid w:val="0"/>
        <w:spacing w:line="578" w:lineRule="exact"/>
        <w:ind w:firstLineChars="200" w:firstLine="640"/>
        <w:rPr>
          <w:rFonts w:ascii="仿宋" w:eastAsia="仿宋" w:hAnsi="仿宋" w:cs="仿宋"/>
          <w:bCs/>
          <w:sz w:val="32"/>
          <w:szCs w:val="32"/>
        </w:rPr>
      </w:pPr>
      <w:r>
        <w:rPr>
          <w:rFonts w:ascii="仿宋" w:eastAsia="仿宋" w:hAnsi="仿宋" w:cs="仿宋" w:hint="eastAsia"/>
          <w:bCs/>
          <w:sz w:val="32"/>
          <w:szCs w:val="32"/>
        </w:rPr>
        <w:t>1.本细则由应用技术学院学生工作办公室负责解释。</w:t>
      </w:r>
    </w:p>
    <w:p w:rsidR="006D525F" w:rsidRDefault="00F50CD8">
      <w:pPr>
        <w:adjustRightInd w:val="0"/>
        <w:snapToGrid w:val="0"/>
        <w:spacing w:line="578" w:lineRule="exact"/>
        <w:ind w:firstLineChars="200" w:firstLine="640"/>
        <w:rPr>
          <w:rFonts w:ascii="SimHei" w:eastAsia="SimHei" w:hAnsi="SimHei" w:cs="SimHei"/>
          <w:bCs/>
          <w:sz w:val="32"/>
          <w:szCs w:val="32"/>
        </w:rPr>
      </w:pPr>
      <w:r>
        <w:rPr>
          <w:rFonts w:ascii="仿宋" w:eastAsia="仿宋" w:hAnsi="仿宋" w:cs="仿宋" w:hint="eastAsia"/>
          <w:bCs/>
          <w:sz w:val="32"/>
          <w:szCs w:val="32"/>
        </w:rPr>
        <w:t>2.评定过程中若发现参评对象存在违规违纪、弄虚作假，违反诚实守信相关要求等行为，一经查实，将立即取消其评</w:t>
      </w:r>
      <w:r>
        <w:rPr>
          <w:rFonts w:ascii="仿宋" w:eastAsia="仿宋" w:hAnsi="仿宋" w:cs="仿宋" w:hint="eastAsia"/>
          <w:bCs/>
          <w:sz w:val="32"/>
          <w:szCs w:val="32"/>
        </w:rPr>
        <w:lastRenderedPageBreak/>
        <w:t>选资格，并按学校学生管理相关规定予以处理。</w:t>
      </w:r>
    </w:p>
    <w:p w:rsidR="006D525F" w:rsidRDefault="006D525F">
      <w:pPr>
        <w:adjustRightInd w:val="0"/>
        <w:snapToGrid w:val="0"/>
        <w:spacing w:line="578" w:lineRule="exact"/>
        <w:ind w:firstLineChars="200" w:firstLine="640"/>
        <w:rPr>
          <w:rFonts w:ascii="仿宋" w:eastAsia="仿宋" w:hAnsi="仿宋" w:cs="仿宋"/>
          <w:bCs/>
          <w:sz w:val="32"/>
          <w:szCs w:val="32"/>
        </w:rPr>
      </w:pPr>
    </w:p>
    <w:tbl>
      <w:tblPr>
        <w:tblW w:w="11325" w:type="dxa"/>
        <w:tblInd w:w="93" w:type="dxa"/>
        <w:tblLook w:val="04A0"/>
      </w:tblPr>
      <w:tblGrid>
        <w:gridCol w:w="11327"/>
      </w:tblGrid>
      <w:tr w:rsidR="006D525F">
        <w:trPr>
          <w:trHeight w:val="460"/>
        </w:trPr>
        <w:tc>
          <w:tcPr>
            <w:tcW w:w="11327" w:type="dxa"/>
            <w:tcBorders>
              <w:top w:val="nil"/>
              <w:left w:val="nil"/>
              <w:bottom w:val="nil"/>
              <w:right w:val="nil"/>
            </w:tcBorders>
            <w:shd w:val="clear" w:color="auto" w:fill="auto"/>
            <w:noWrap/>
            <w:vAlign w:val="center"/>
          </w:tcPr>
          <w:p w:rsidR="00A93F66" w:rsidRDefault="00F50CD8" w:rsidP="00A93F66">
            <w:pPr>
              <w:widowControl/>
              <w:adjustRightInd w:val="0"/>
              <w:snapToGrid w:val="0"/>
              <w:spacing w:line="578" w:lineRule="exact"/>
              <w:ind w:firstLineChars="221" w:firstLine="707"/>
              <w:jc w:val="left"/>
              <w:rPr>
                <w:rFonts w:ascii="SimHei" w:eastAsia="仿宋" w:hAnsi="SimSun" w:cs="SimHei"/>
                <w:color w:val="000000"/>
                <w:sz w:val="36"/>
                <w:szCs w:val="36"/>
              </w:rPr>
            </w:pPr>
            <w:r>
              <w:rPr>
                <w:rFonts w:ascii="仿宋" w:eastAsia="仿宋" w:hAnsi="仿宋" w:cs="仿宋" w:hint="eastAsia"/>
                <w:bCs/>
                <w:sz w:val="32"/>
                <w:szCs w:val="32"/>
              </w:rPr>
              <w:t>附件：1.因表现突出获得的相应奖励目录</w:t>
            </w:r>
            <w:bookmarkStart w:id="0" w:name="_GoBack"/>
            <w:bookmarkEnd w:id="0"/>
          </w:p>
        </w:tc>
      </w:tr>
    </w:tbl>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2.四川省普通高校2024届优秀毕业生推荐名单</w:t>
      </w:r>
    </w:p>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3.四川省普通高校2024届优秀毕业生推荐表</w:t>
      </w:r>
    </w:p>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4.西南科技大学2024届优秀毕业生推荐名单</w:t>
      </w:r>
    </w:p>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5.西南科技大学2024届优秀毕业生推荐表</w:t>
      </w:r>
    </w:p>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6.应用技术学院2024届优秀毕业生推荐名单</w:t>
      </w:r>
    </w:p>
    <w:p w:rsidR="00A93F66" w:rsidRDefault="001F4287" w:rsidP="00A93F66">
      <w:pPr>
        <w:adjustRightInd w:val="0"/>
        <w:snapToGrid w:val="0"/>
        <w:spacing w:line="578" w:lineRule="exact"/>
        <w:ind w:firstLineChars="221" w:firstLine="707"/>
        <w:rPr>
          <w:rFonts w:ascii="仿宋" w:eastAsia="仿宋" w:hAnsi="仿宋" w:cs="仿宋"/>
          <w:bCs/>
          <w:sz w:val="32"/>
          <w:szCs w:val="32"/>
        </w:rPr>
      </w:pPr>
      <w:r>
        <w:rPr>
          <w:rFonts w:ascii="仿宋" w:eastAsia="仿宋" w:hAnsi="仿宋" w:cs="仿宋" w:hint="eastAsia"/>
          <w:bCs/>
          <w:sz w:val="32"/>
          <w:szCs w:val="32"/>
        </w:rPr>
        <w:t xml:space="preserve">      </w:t>
      </w:r>
      <w:r w:rsidR="00F50CD8">
        <w:rPr>
          <w:rFonts w:ascii="仿宋" w:eastAsia="仿宋" w:hAnsi="仿宋" w:cs="仿宋" w:hint="eastAsia"/>
          <w:bCs/>
          <w:sz w:val="32"/>
          <w:szCs w:val="32"/>
        </w:rPr>
        <w:t>7.应用技术学院</w:t>
      </w:r>
      <w:r w:rsidR="0012546B">
        <w:rPr>
          <w:rFonts w:ascii="仿宋" w:eastAsia="仿宋" w:hAnsi="仿宋" w:cs="仿宋" w:hint="eastAsia"/>
          <w:bCs/>
          <w:sz w:val="32"/>
          <w:szCs w:val="32"/>
        </w:rPr>
        <w:t>202</w:t>
      </w:r>
      <w:r w:rsidR="0012546B">
        <w:rPr>
          <w:rFonts w:ascii="仿宋" w:eastAsia="仿宋" w:hAnsi="仿宋" w:cs="仿宋" w:hint="eastAsia"/>
          <w:bCs/>
          <w:sz w:val="32"/>
          <w:szCs w:val="32"/>
        </w:rPr>
        <w:t>4</w:t>
      </w:r>
      <w:r w:rsidR="00F50CD8">
        <w:rPr>
          <w:rFonts w:ascii="仿宋" w:eastAsia="仿宋" w:hAnsi="仿宋" w:cs="仿宋" w:hint="eastAsia"/>
          <w:bCs/>
          <w:sz w:val="32"/>
          <w:szCs w:val="32"/>
        </w:rPr>
        <w:t>届优秀毕业生推荐表</w:t>
      </w:r>
    </w:p>
    <w:p w:rsidR="006D525F" w:rsidRPr="0012546B" w:rsidRDefault="006D525F">
      <w:pPr>
        <w:adjustRightInd w:val="0"/>
        <w:snapToGrid w:val="0"/>
        <w:spacing w:line="578" w:lineRule="exact"/>
        <w:ind w:firstLineChars="200" w:firstLine="640"/>
        <w:rPr>
          <w:rFonts w:ascii="仿宋" w:eastAsia="仿宋" w:hAnsi="仿宋" w:cs="仿宋"/>
          <w:bCs/>
          <w:sz w:val="32"/>
          <w:szCs w:val="32"/>
        </w:rPr>
      </w:pPr>
    </w:p>
    <w:p w:rsidR="006D525F" w:rsidRDefault="006D525F"/>
    <w:p w:rsidR="006D525F" w:rsidRDefault="006D525F" w:rsidP="00F71485">
      <w:pPr>
        <w:adjustRightInd w:val="0"/>
        <w:snapToGrid w:val="0"/>
        <w:spacing w:line="578" w:lineRule="exact"/>
        <w:ind w:firstLineChars="200" w:firstLine="640"/>
        <w:jc w:val="right"/>
        <w:rPr>
          <w:rFonts w:ascii="仿宋" w:eastAsia="仿宋" w:hAnsi="仿宋" w:cs="仿宋"/>
          <w:b/>
          <w:sz w:val="32"/>
          <w:szCs w:val="32"/>
        </w:rPr>
      </w:pPr>
    </w:p>
    <w:p w:rsidR="00A93F66" w:rsidRDefault="00F50CD8">
      <w:pPr>
        <w:adjustRightInd w:val="0"/>
        <w:snapToGrid w:val="0"/>
        <w:spacing w:line="578" w:lineRule="exact"/>
        <w:ind w:firstLineChars="200" w:firstLine="640"/>
        <w:jc w:val="right"/>
        <w:rPr>
          <w:rFonts w:ascii="仿宋" w:eastAsia="仿宋" w:hAnsi="仿宋" w:cs="仿宋"/>
          <w:b/>
          <w:sz w:val="32"/>
          <w:szCs w:val="32"/>
        </w:rPr>
      </w:pPr>
      <w:r>
        <w:rPr>
          <w:rFonts w:ascii="仿宋" w:eastAsia="仿宋" w:hAnsi="仿宋" w:cs="仿宋" w:hint="eastAsia"/>
          <w:b/>
          <w:sz w:val="32"/>
          <w:szCs w:val="32"/>
        </w:rPr>
        <w:t>西南科技大学应用技术学院</w:t>
      </w:r>
    </w:p>
    <w:p w:rsidR="0036789C" w:rsidRDefault="00F50CD8">
      <w:pPr>
        <w:adjustRightInd w:val="0"/>
        <w:snapToGrid w:val="0"/>
        <w:spacing w:line="578" w:lineRule="exact"/>
        <w:ind w:firstLineChars="200" w:firstLine="640"/>
        <w:jc w:val="right"/>
        <w:rPr>
          <w:rFonts w:ascii="仿宋" w:eastAsia="仿宋" w:hAnsi="仿宋" w:cs="仿宋"/>
          <w:b/>
          <w:sz w:val="32"/>
          <w:szCs w:val="32"/>
        </w:rPr>
      </w:pPr>
      <w:r>
        <w:rPr>
          <w:rFonts w:ascii="仿宋" w:eastAsia="仿宋" w:hAnsi="仿宋" w:cs="仿宋" w:hint="eastAsia"/>
          <w:b/>
          <w:sz w:val="32"/>
          <w:szCs w:val="32"/>
        </w:rPr>
        <w:t>2023年11月11日</w:t>
      </w:r>
    </w:p>
    <w:sectPr w:rsidR="0036789C" w:rsidSect="006D525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3778E1" w15:done="0"/>
  <w15:commentEx w15:paraId="51564E46" w15:done="0"/>
  <w15:commentEx w15:paraId="3BB87422" w15:done="0"/>
  <w15:commentEx w15:paraId="57787933" w15:done="0"/>
  <w15:commentEx w15:paraId="18AC069E" w15:done="0"/>
  <w15:commentEx w15:paraId="29FD137F" w15:done="0"/>
  <w15:commentEx w15:paraId="47E943CE" w15:done="0"/>
  <w15:commentEx w15:paraId="4A4F4A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5E" w:rsidRDefault="00010C5E" w:rsidP="001F4287">
      <w:r>
        <w:separator/>
      </w:r>
    </w:p>
  </w:endnote>
  <w:endnote w:type="continuationSeparator" w:id="1">
    <w:p w:rsidR="00010C5E" w:rsidRDefault="00010C5E" w:rsidP="001F4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38CF7CFA" w:usb2="00082016" w:usb3="00000000" w:csb0="00040001" w:csb1="00000000"/>
  </w:font>
  <w:font w:name="仿宋">
    <w:altName w:val="Arial Unicode MS"/>
    <w:panose1 w:val="02010609060101010101"/>
    <w:charset w:val="86"/>
    <w:family w:val="auto"/>
    <w:pitch w:val="default"/>
    <w:sig w:usb0="00000000"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5E" w:rsidRDefault="00010C5E" w:rsidP="001F4287">
      <w:r>
        <w:separator/>
      </w:r>
    </w:p>
  </w:footnote>
  <w:footnote w:type="continuationSeparator" w:id="1">
    <w:p w:rsidR="00010C5E" w:rsidRDefault="00010C5E" w:rsidP="001F428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迈克•唐僧">
    <w15:presenceInfo w15:providerId="WPS Office" w15:userId="3365979741"/>
  </w15:person>
  <w15:person w15:author="Administrator">
    <w15:presenceInfo w15:providerId="None" w15:userId="Administrator"/>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trackRevisions/>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c1ZTFjOTA2N2YxYTQ5M2FiMmRhZTFiYTFmMmU0NzMifQ=="/>
  </w:docVars>
  <w:rsids>
    <w:rsidRoot w:val="000E07AD"/>
    <w:rsid w:val="A6772BB3"/>
    <w:rsid w:val="FCE73491"/>
    <w:rsid w:val="FFFD6309"/>
    <w:rsid w:val="FFFE7931"/>
    <w:rsid w:val="00010C5E"/>
    <w:rsid w:val="000E07AD"/>
    <w:rsid w:val="000E51F8"/>
    <w:rsid w:val="000E688E"/>
    <w:rsid w:val="00113D9C"/>
    <w:rsid w:val="0012546B"/>
    <w:rsid w:val="001F4287"/>
    <w:rsid w:val="00301F27"/>
    <w:rsid w:val="00341732"/>
    <w:rsid w:val="00341D02"/>
    <w:rsid w:val="0036789C"/>
    <w:rsid w:val="00413FAA"/>
    <w:rsid w:val="00447E57"/>
    <w:rsid w:val="00471F12"/>
    <w:rsid w:val="0053038D"/>
    <w:rsid w:val="005879DA"/>
    <w:rsid w:val="005E5BCF"/>
    <w:rsid w:val="00633BDA"/>
    <w:rsid w:val="006D525F"/>
    <w:rsid w:val="007140E1"/>
    <w:rsid w:val="0074455A"/>
    <w:rsid w:val="00752B26"/>
    <w:rsid w:val="007F19D2"/>
    <w:rsid w:val="008145B6"/>
    <w:rsid w:val="00831EE7"/>
    <w:rsid w:val="00841028"/>
    <w:rsid w:val="00855EA2"/>
    <w:rsid w:val="00860CEE"/>
    <w:rsid w:val="00864241"/>
    <w:rsid w:val="00887E48"/>
    <w:rsid w:val="008D17B2"/>
    <w:rsid w:val="008D7726"/>
    <w:rsid w:val="00925913"/>
    <w:rsid w:val="00927D69"/>
    <w:rsid w:val="00956E85"/>
    <w:rsid w:val="009678FA"/>
    <w:rsid w:val="00A71A3B"/>
    <w:rsid w:val="00A93F66"/>
    <w:rsid w:val="00AA3117"/>
    <w:rsid w:val="00AC120C"/>
    <w:rsid w:val="00AF1986"/>
    <w:rsid w:val="00B72139"/>
    <w:rsid w:val="00B72C01"/>
    <w:rsid w:val="00C3243A"/>
    <w:rsid w:val="00C325BB"/>
    <w:rsid w:val="00C337C6"/>
    <w:rsid w:val="00C3416E"/>
    <w:rsid w:val="00CE11BC"/>
    <w:rsid w:val="00D21F8C"/>
    <w:rsid w:val="00D35267"/>
    <w:rsid w:val="00D624CF"/>
    <w:rsid w:val="00D6348F"/>
    <w:rsid w:val="00EC2CFC"/>
    <w:rsid w:val="00EF62F3"/>
    <w:rsid w:val="00F50CD8"/>
    <w:rsid w:val="00F71485"/>
    <w:rsid w:val="00F8374A"/>
    <w:rsid w:val="00FC4CD5"/>
    <w:rsid w:val="00FD1416"/>
    <w:rsid w:val="00FF69B6"/>
    <w:rsid w:val="01CF7782"/>
    <w:rsid w:val="0BD86533"/>
    <w:rsid w:val="0D456F4A"/>
    <w:rsid w:val="145558C5"/>
    <w:rsid w:val="14E23858"/>
    <w:rsid w:val="15E05662"/>
    <w:rsid w:val="15F66C34"/>
    <w:rsid w:val="172E0460"/>
    <w:rsid w:val="1A7D3DC7"/>
    <w:rsid w:val="1D7F5158"/>
    <w:rsid w:val="1FE823BC"/>
    <w:rsid w:val="23880DE9"/>
    <w:rsid w:val="24C1303C"/>
    <w:rsid w:val="2AF754D0"/>
    <w:rsid w:val="2CC82C80"/>
    <w:rsid w:val="2D64317E"/>
    <w:rsid w:val="2EF44200"/>
    <w:rsid w:val="2F37233F"/>
    <w:rsid w:val="2F631386"/>
    <w:rsid w:val="3011493E"/>
    <w:rsid w:val="30CC6AB7"/>
    <w:rsid w:val="3127076C"/>
    <w:rsid w:val="35D2691D"/>
    <w:rsid w:val="3629356E"/>
    <w:rsid w:val="38637D01"/>
    <w:rsid w:val="38B642D4"/>
    <w:rsid w:val="3A4D6EBA"/>
    <w:rsid w:val="3BC00946"/>
    <w:rsid w:val="3CA75548"/>
    <w:rsid w:val="3CE37954"/>
    <w:rsid w:val="3D0221DE"/>
    <w:rsid w:val="3D351445"/>
    <w:rsid w:val="3F656F60"/>
    <w:rsid w:val="448B0D0B"/>
    <w:rsid w:val="453A003B"/>
    <w:rsid w:val="470163DA"/>
    <w:rsid w:val="47095F17"/>
    <w:rsid w:val="499D1779"/>
    <w:rsid w:val="4A8C30E7"/>
    <w:rsid w:val="4B4E65EF"/>
    <w:rsid w:val="4BDE8E6D"/>
    <w:rsid w:val="4EEA2AD2"/>
    <w:rsid w:val="52BD2647"/>
    <w:rsid w:val="54F037FD"/>
    <w:rsid w:val="55ED0A65"/>
    <w:rsid w:val="55F223ED"/>
    <w:rsid w:val="56FC8C1C"/>
    <w:rsid w:val="574F7976"/>
    <w:rsid w:val="57506D3D"/>
    <w:rsid w:val="5BF8682E"/>
    <w:rsid w:val="5E40270F"/>
    <w:rsid w:val="60771CEC"/>
    <w:rsid w:val="672F50CE"/>
    <w:rsid w:val="68420E31"/>
    <w:rsid w:val="6A715756"/>
    <w:rsid w:val="6CFE149B"/>
    <w:rsid w:val="6F9B8599"/>
    <w:rsid w:val="6FC14D32"/>
    <w:rsid w:val="719B7D39"/>
    <w:rsid w:val="72886CA5"/>
    <w:rsid w:val="73773F75"/>
    <w:rsid w:val="767D4925"/>
    <w:rsid w:val="76E934EC"/>
    <w:rsid w:val="78320EC2"/>
    <w:rsid w:val="7839766E"/>
    <w:rsid w:val="788A2AAC"/>
    <w:rsid w:val="7AE446F6"/>
    <w:rsid w:val="7CAB4D9F"/>
    <w:rsid w:val="7E0B4C3F"/>
    <w:rsid w:val="7FFC4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5F"/>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6D525F"/>
    <w:pPr>
      <w:keepNext/>
      <w:keepLines/>
      <w:spacing w:before="260" w:after="260" w:line="413" w:lineRule="auto"/>
      <w:outlineLvl w:val="2"/>
    </w:pPr>
    <w:rPr>
      <w:rFonts w:ascii="Times New Roman" w:eastAsia="SimSun"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D525F"/>
    <w:pPr>
      <w:jc w:val="left"/>
    </w:pPr>
  </w:style>
  <w:style w:type="paragraph" w:styleId="a4">
    <w:name w:val="Balloon Text"/>
    <w:basedOn w:val="a"/>
    <w:link w:val="Char"/>
    <w:uiPriority w:val="99"/>
    <w:semiHidden/>
    <w:unhideWhenUsed/>
    <w:rsid w:val="006D525F"/>
    <w:rPr>
      <w:sz w:val="18"/>
      <w:szCs w:val="18"/>
    </w:rPr>
  </w:style>
  <w:style w:type="paragraph" w:styleId="a5">
    <w:name w:val="footer"/>
    <w:basedOn w:val="a"/>
    <w:link w:val="Char0"/>
    <w:uiPriority w:val="99"/>
    <w:semiHidden/>
    <w:unhideWhenUsed/>
    <w:qFormat/>
    <w:rsid w:val="006D525F"/>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6D525F"/>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6D525F"/>
    <w:rPr>
      <w:sz w:val="21"/>
      <w:szCs w:val="21"/>
    </w:rPr>
  </w:style>
  <w:style w:type="character" w:customStyle="1" w:styleId="Char1">
    <w:name w:val="页眉 Char"/>
    <w:basedOn w:val="a0"/>
    <w:link w:val="a6"/>
    <w:uiPriority w:val="99"/>
    <w:semiHidden/>
    <w:qFormat/>
    <w:rsid w:val="006D525F"/>
    <w:rPr>
      <w:sz w:val="18"/>
      <w:szCs w:val="18"/>
    </w:rPr>
  </w:style>
  <w:style w:type="character" w:customStyle="1" w:styleId="Char0">
    <w:name w:val="页脚 Char"/>
    <w:basedOn w:val="a0"/>
    <w:link w:val="a5"/>
    <w:uiPriority w:val="99"/>
    <w:semiHidden/>
    <w:qFormat/>
    <w:rsid w:val="006D525F"/>
    <w:rPr>
      <w:sz w:val="18"/>
      <w:szCs w:val="18"/>
    </w:rPr>
  </w:style>
  <w:style w:type="character" w:customStyle="1" w:styleId="3Char">
    <w:name w:val="标题 3 Char"/>
    <w:basedOn w:val="a0"/>
    <w:link w:val="3"/>
    <w:qFormat/>
    <w:rsid w:val="006D525F"/>
    <w:rPr>
      <w:rFonts w:ascii="Times New Roman" w:eastAsia="SimSun" w:hAnsi="Times New Roman" w:cs="Times New Roman"/>
      <w:b/>
      <w:sz w:val="32"/>
    </w:rPr>
  </w:style>
  <w:style w:type="paragraph" w:styleId="a8">
    <w:name w:val="List Paragraph"/>
    <w:basedOn w:val="a"/>
    <w:uiPriority w:val="34"/>
    <w:qFormat/>
    <w:rsid w:val="006D525F"/>
    <w:pPr>
      <w:ind w:firstLineChars="200" w:firstLine="420"/>
    </w:pPr>
  </w:style>
  <w:style w:type="character" w:customStyle="1" w:styleId="Char">
    <w:name w:val="批注框文本 Char"/>
    <w:basedOn w:val="a0"/>
    <w:link w:val="a4"/>
    <w:uiPriority w:val="99"/>
    <w:semiHidden/>
    <w:rsid w:val="006D52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4A84-48A9-4679-A779-B5F3D3C4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348</Words>
  <Characters>1990</Characters>
  <Application>Microsoft Office Word</Application>
  <DocSecurity>0</DocSecurity>
  <Lines>16</Lines>
  <Paragraphs>4</Paragraphs>
  <ScaleCrop>false</ScaleCrop>
  <Company>china</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2023-11-13T10:01:00Z</dcterms:created>
  <dcterms:modified xsi:type="dcterms:W3CDTF">2023-11-13T10:03:00Z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1AADD1ECDEF34BBAB0DA3B1856D2A8AF_13</vt:lpwstr>
  </property>
</Properties>
</file>